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40" w:lineRule="auto"/>
        <w:ind w:left="6" w:firstLine="0"/>
        <w:rPr>
          <w:rFonts w:ascii="Poppins" w:cs="Poppins" w:eastAsia="Poppins" w:hAnsi="Poppins"/>
          <w:color w:val="c53763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f346b"/>
          <w:sz w:val="44"/>
          <w:szCs w:val="44"/>
          <w:rtl w:val="0"/>
        </w:rPr>
        <w:t xml:space="preserve">Consideraciones sobre la presentación de trabajos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19" w:line="240" w:lineRule="auto"/>
        <w:ind w:left="0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Los autores podrán presentar dos tipos de contribuciones: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19" w:line="240" w:lineRule="auto"/>
        <w:ind w:left="720" w:hanging="360"/>
        <w:jc w:val="both"/>
        <w:rPr>
          <w:rFonts w:ascii="Poppins" w:cs="Poppins" w:eastAsia="Poppins" w:hAnsi="Poppins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Trabajos completos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rFonts w:ascii="Poppins" w:cs="Poppins" w:eastAsia="Poppins" w:hAnsi="Poppins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Comunicaciones breves</w:t>
      </w:r>
    </w:p>
    <w:p w:rsidR="00000000" w:rsidDel="00000000" w:rsidP="00000000" w:rsidRDefault="00000000" w:rsidRPr="00000000" w14:paraId="00000005">
      <w:pPr>
        <w:spacing w:before="219" w:line="240" w:lineRule="auto"/>
        <w:ind w:left="14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Los formatos establecidos para cada tipo de contribución están disponibles para su descarga en la página oficial del Congreso.</w:t>
      </w:r>
    </w:p>
    <w:p w:rsidR="00000000" w:rsidDel="00000000" w:rsidP="00000000" w:rsidRDefault="00000000" w:rsidRPr="00000000" w14:paraId="00000006">
      <w:pPr>
        <w:spacing w:before="219" w:line="240" w:lineRule="auto"/>
        <w:ind w:left="14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La presentación de los trabajos se realizará en las modalidades: de comunicación oral para trabajos completos y póster para comunicaciones breves.</w:t>
      </w:r>
    </w:p>
    <w:p w:rsidR="00000000" w:rsidDel="00000000" w:rsidP="00000000" w:rsidRDefault="00000000" w:rsidRPr="00000000" w14:paraId="00000007">
      <w:pPr>
        <w:spacing w:before="219" w:line="240" w:lineRule="auto"/>
        <w:ind w:left="14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Se admitirá un máximo de seis autores por trabajo.</w:t>
      </w:r>
    </w:p>
    <w:p w:rsidR="00000000" w:rsidDel="00000000" w:rsidP="00000000" w:rsidRDefault="00000000" w:rsidRPr="00000000" w14:paraId="00000008">
      <w:pPr>
        <w:spacing w:before="219" w:line="240" w:lineRule="auto"/>
        <w:ind w:left="14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El pago de la inscripción permitirá presentar hasta dos trabajos. Los trabajos completos deberán ser subidos a la plataforma de gestión de trabajos, por el primer autor y/o autor de contacto, quien deberá realizar el registro de la inscripción, completando todos los datos solicitados (personales y de filiación institucional).</w:t>
      </w:r>
    </w:p>
    <w:p w:rsidR="00000000" w:rsidDel="00000000" w:rsidP="00000000" w:rsidRDefault="00000000" w:rsidRPr="00000000" w14:paraId="00000009">
      <w:pPr>
        <w:spacing w:before="219" w:line="240" w:lineRule="auto"/>
        <w:ind w:left="14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24"/>
          <w:szCs w:val="24"/>
          <w:highlight w:val="white"/>
          <w:rtl w:val="0"/>
        </w:rPr>
        <w:t xml:space="preserve">Sólo serán publicados en las Actas de Congreso aquellos trabajos completos y comunicaciones breves que hayan sido expuestos por alguno de sus autores en CADI -CAEDI.</w:t>
      </w:r>
    </w:p>
    <w:p w:rsidR="00000000" w:rsidDel="00000000" w:rsidP="00000000" w:rsidRDefault="00000000" w:rsidRPr="00000000" w14:paraId="0000000A">
      <w:pPr>
        <w:spacing w:before="219" w:line="240" w:lineRule="auto"/>
        <w:ind w:left="14" w:firstLine="0"/>
        <w:jc w:val="both"/>
        <w:rPr>
          <w:rFonts w:ascii="Poppins" w:cs="Poppins" w:eastAsia="Poppins" w:hAnsi="Poppin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.0000000000002" w:top="3968.5039370078744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936000</wp:posOffset>
          </wp:positionH>
          <wp:positionV relativeFrom="paragraph">
            <wp:posOffset>-1000798</wp:posOffset>
          </wp:positionV>
          <wp:extent cx="5731200" cy="167640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676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-4214</wp:posOffset>
          </wp:positionH>
          <wp:positionV relativeFrom="page">
            <wp:posOffset>-9523</wp:posOffset>
          </wp:positionV>
          <wp:extent cx="7567066" cy="23002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066" cy="23002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8Dxix+WzsCqcP30yFwKrU2Mxw==">CgMxLjA4AHIhMXpCaWtMdUFWTk5CTlU1ZHNiekJuMHhRVXU4UUY4NGNG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